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14:paraId="28E71CAC" w14:textId="77777777" w:rsidTr="00A9703E">
        <w:trPr>
          <w:trHeight w:val="843"/>
        </w:trPr>
        <w:tc>
          <w:tcPr>
            <w:tcW w:w="9923" w:type="dxa"/>
            <w:vAlign w:val="center"/>
          </w:tcPr>
          <w:p w14:paraId="0F0E076D" w14:textId="77777777"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</w:p>
          <w:p w14:paraId="283F8BE8" w14:textId="77777777"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</w:p>
        </w:tc>
      </w:tr>
    </w:tbl>
    <w:p w14:paraId="4543C0B6" w14:textId="77777777"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14:paraId="755581CA" w14:textId="77777777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14:paraId="5344D1DE" w14:textId="77777777"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14:paraId="123423FE" w14:textId="77777777"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14:paraId="64AC8F58" w14:textId="77777777" w:rsidTr="00A9703E">
        <w:trPr>
          <w:trHeight w:val="536"/>
        </w:trPr>
        <w:tc>
          <w:tcPr>
            <w:tcW w:w="9923" w:type="dxa"/>
            <w:vAlign w:val="center"/>
          </w:tcPr>
          <w:p w14:paraId="6C611D43" w14:textId="77777777" w:rsidR="009B73C9" w:rsidRPr="00383FD6" w:rsidRDefault="00383FD6" w:rsidP="007E78C1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7E78C1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التشريع : الأخلاق ، أخلاقيات المهنة </w:t>
            </w:r>
          </w:p>
        </w:tc>
      </w:tr>
    </w:tbl>
    <w:p w14:paraId="4B04147C" w14:textId="77777777"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14:paraId="0F92E3CC" w14:textId="77777777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692BA00" w14:textId="77777777"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75F693D9" w14:textId="04E45266"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7E78C1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شافعي </w:t>
            </w:r>
            <w:r w:rsidR="002F5F78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أ</w:t>
            </w:r>
            <w:r w:rsidR="007E78C1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مال </w:t>
            </w:r>
          </w:p>
        </w:tc>
      </w:tr>
      <w:tr w:rsidR="00383FD6" w14:paraId="6759D35C" w14:textId="77777777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1139B53F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6DEAE4D6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7E78C1" w14:paraId="1E6CA239" w14:textId="77777777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C0E66BB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14:paraId="4F880CDE" w14:textId="77777777" w:rsidR="007E78C1" w:rsidRPr="00B46418" w:rsidRDefault="007E78C1" w:rsidP="007E78C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hyperlink r:id="rId5" w:history="1">
              <w:r w:rsidRPr="00305171">
                <w:rPr>
                  <w:rStyle w:val="Lienhypertexte"/>
                  <w:rFonts w:asciiTheme="majorBidi" w:hAnsiTheme="majorBidi" w:cstheme="majorBidi"/>
                  <w:sz w:val="16"/>
                  <w:szCs w:val="16"/>
                </w:rPr>
                <w:t>ammmmEl@yahoo.fr</w:t>
              </w:r>
            </w:hyperlink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1628115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2AFED3B4" w14:textId="03114EF0" w:rsidR="007E78C1" w:rsidRDefault="002F5F78" w:rsidP="007E78C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0C6866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300DD9E3" w14:textId="16140D3F" w:rsidR="007E78C1" w:rsidRDefault="002F5F78" w:rsidP="007E78C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</w:t>
            </w:r>
          </w:p>
        </w:tc>
      </w:tr>
      <w:tr w:rsidR="007E78C1" w14:paraId="2F39F257" w14:textId="77777777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4898267E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14:paraId="10099C0C" w14:textId="33F7F29F" w:rsidR="007E78C1" w:rsidRPr="00B46418" w:rsidRDefault="007E78C1" w:rsidP="007E78C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BB43DE4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2CB7433F" w14:textId="77777777"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9BA58D" w14:textId="77777777"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272AC7A6" w14:textId="77777777"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</w:tr>
      <w:tr w:rsidR="00383FD6" w14:paraId="086A78BF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D12AE93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14:paraId="30C0155F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4009A6D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36313B4A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9BC4ABF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678C3217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14:paraId="7EDB1C42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7A6E970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14:paraId="5956546A" w14:textId="4A23980D" w:rsidR="00383FD6" w:rsidRDefault="002F5F78" w:rsidP="00383FD6">
            <w:pPr>
              <w:bidi/>
              <w:rPr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40 01 19 55 06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FF1418B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456C65EF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8F6600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1A490896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14:paraId="13479A63" w14:textId="77777777"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14:paraId="73C84868" w14:textId="77777777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3CFA9238" w14:textId="77777777"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14:paraId="4E202CFF" w14:textId="77777777" w:rsidTr="000B0C16">
        <w:trPr>
          <w:trHeight w:val="596"/>
        </w:trPr>
        <w:tc>
          <w:tcPr>
            <w:tcW w:w="1980" w:type="dxa"/>
            <w:vAlign w:val="center"/>
          </w:tcPr>
          <w:p w14:paraId="658EA45B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2C442A86" w14:textId="77777777" w:rsidR="00B26AB5" w:rsidRDefault="007E78C1" w:rsidP="007E78C1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تهدف هذه المادة الى تزويد الطلبة بالمعارف الأساسية حول القانون تحت إطار لايعذر أحد بجهل القانون وتنمية الثقافة القانونية لدى النخبة ، بيان أهمية الأخلاق في البحث العلمي وبطها بالمسائل الحياتية لللإنسان اليومية وخاصة فيما يتعلق بالحق في الحياة وقدسية الجسد </w:t>
            </w:r>
            <w:r w:rsidR="00767EA2">
              <w:rPr>
                <w:rFonts w:hint="cs"/>
                <w:rtl/>
              </w:rPr>
              <w:t xml:space="preserve">الانساني وتحقيق الاستخلاف في الارض  بالنسبة للكائنات الأخرى 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B26AB5" w14:paraId="21525CAC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36B1611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7E3A656F" w14:textId="77777777"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14:paraId="7AF3F7DD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6FB9E402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496D2367" w14:textId="77777777" w:rsidR="00B26AB5" w:rsidRDefault="007E78C1" w:rsidP="001A211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المفاهيم العامة للتشريع من حيث هيكله ، تفرعاته ،مصادره ، انواعه ثم ننتقل لتحديد النصوص القانونية المتعلقة بالأخلاقيات وخاصة البيوتيقا وعلى راسها قانون الصحة والنصوص المتعلقة بالأمانة العلمية وشروط البحث العلمي  على المستوى الدولي ثم المستوى الوطني وربطها بحقوق الانسان </w:t>
            </w:r>
          </w:p>
        </w:tc>
      </w:tr>
      <w:tr w:rsidR="00B26AB5" w14:paraId="3A2D75FF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7C78C421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40092717" w14:textId="63BFE76A" w:rsidR="00B26AB5" w:rsidRDefault="002F5F78" w:rsidP="00383FD6">
            <w:pPr>
              <w:bidi/>
              <w:rPr>
                <w:rtl/>
              </w:rPr>
            </w:pPr>
            <w:r>
              <w:t>1</w:t>
            </w:r>
          </w:p>
        </w:tc>
      </w:tr>
      <w:tr w:rsidR="00B26AB5" w14:paraId="5FA09C68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7D148CE7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186E6EE2" w14:textId="77777777" w:rsidR="00B26AB5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14:paraId="621699DC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2F9D267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3ADA41AF" w14:textId="541DC804" w:rsidR="00B26AB5" w:rsidRDefault="002F5F78" w:rsidP="00383FD6">
            <w:pPr>
              <w:bidi/>
              <w:rPr>
                <w:rtl/>
              </w:rPr>
            </w:pPr>
            <w:r>
              <w:t>/</w:t>
            </w:r>
          </w:p>
        </w:tc>
      </w:tr>
      <w:tr w:rsidR="00B26AB5" w14:paraId="791530A2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18196B1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222ED103" w14:textId="158F1A9F" w:rsidR="00B26AB5" w:rsidRDefault="002F5F78" w:rsidP="00383FD6">
            <w:pPr>
              <w:bidi/>
              <w:rPr>
                <w:rtl/>
              </w:rPr>
            </w:pPr>
            <w:r>
              <w:t>/</w:t>
            </w:r>
          </w:p>
        </w:tc>
      </w:tr>
      <w:tr w:rsidR="00B26AB5" w14:paraId="171233DA" w14:textId="77777777" w:rsidTr="000B0C16">
        <w:trPr>
          <w:trHeight w:val="678"/>
        </w:trPr>
        <w:tc>
          <w:tcPr>
            <w:tcW w:w="1980" w:type="dxa"/>
            <w:vAlign w:val="center"/>
          </w:tcPr>
          <w:p w14:paraId="3CF7C12B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07BA7474" w14:textId="2DFCFF15" w:rsidR="00B26AB5" w:rsidRDefault="002F5F78" w:rsidP="00383FD6">
            <w:pPr>
              <w:bidi/>
              <w:rPr>
                <w:rtl/>
              </w:rPr>
            </w:pPr>
            <w:r>
              <w:t>/</w:t>
            </w:r>
          </w:p>
        </w:tc>
      </w:tr>
      <w:tr w:rsidR="00B26AB5" w14:paraId="0D48FC87" w14:textId="77777777" w:rsidTr="000B0C16">
        <w:trPr>
          <w:trHeight w:val="482"/>
        </w:trPr>
        <w:tc>
          <w:tcPr>
            <w:tcW w:w="1980" w:type="dxa"/>
            <w:vAlign w:val="center"/>
          </w:tcPr>
          <w:p w14:paraId="305BDE08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4F619659" w14:textId="77777777" w:rsidR="00767EA2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المواطنة </w:t>
            </w:r>
          </w:p>
          <w:p w14:paraId="6DD1AC12" w14:textId="77777777" w:rsidR="00B26AB5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تنمية الأمانة العلمية </w:t>
            </w:r>
          </w:p>
          <w:p w14:paraId="1FC32348" w14:textId="77777777"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المسؤولية </w:t>
            </w:r>
          </w:p>
          <w:p w14:paraId="1C2D34A2" w14:textId="77777777"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التحكم في أدوات البحث العلمي </w:t>
            </w:r>
          </w:p>
        </w:tc>
      </w:tr>
    </w:tbl>
    <w:p w14:paraId="440C7A12" w14:textId="77777777" w:rsidR="00770375" w:rsidRPr="00D06025" w:rsidRDefault="00770375" w:rsidP="00383FD6">
      <w:pPr>
        <w:bidi/>
        <w:rPr>
          <w:sz w:val="10"/>
          <w:szCs w:val="10"/>
        </w:rPr>
      </w:pPr>
    </w:p>
    <w:p w14:paraId="6C0C9823" w14:textId="77777777" w:rsidR="006873D3" w:rsidRDefault="006873D3" w:rsidP="00383FD6">
      <w:pPr>
        <w:bidi/>
      </w:pPr>
    </w:p>
    <w:p w14:paraId="4D26DB58" w14:textId="77777777" w:rsidR="002F5F78" w:rsidRDefault="002F5F78" w:rsidP="002F5F78">
      <w:pPr>
        <w:bidi/>
      </w:pPr>
    </w:p>
    <w:p w14:paraId="7844F916" w14:textId="77777777" w:rsidR="002F5F78" w:rsidRDefault="002F5F78" w:rsidP="002F5F78">
      <w:pPr>
        <w:bidi/>
      </w:pPr>
    </w:p>
    <w:p w14:paraId="3D89CA1C" w14:textId="77777777" w:rsidR="002F5F78" w:rsidRDefault="002F5F78" w:rsidP="002F5F78">
      <w:pPr>
        <w:bidi/>
      </w:pPr>
    </w:p>
    <w:p w14:paraId="3CB71646" w14:textId="77777777" w:rsidR="002F5F78" w:rsidRDefault="002F5F78" w:rsidP="002F5F78">
      <w:pPr>
        <w:bidi/>
      </w:pPr>
    </w:p>
    <w:p w14:paraId="452236C7" w14:textId="77777777" w:rsidR="002F5F78" w:rsidRPr="00D06025" w:rsidRDefault="002F5F78" w:rsidP="002F5F78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14:paraId="2EAA37EE" w14:textId="77777777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3A356D2D" w14:textId="77777777" w:rsidR="00B47E91" w:rsidRDefault="00B47E91" w:rsidP="003E33E1">
            <w:pPr>
              <w:jc w:val="center"/>
              <w:rPr>
                <w:rtl/>
              </w:rPr>
            </w:pPr>
            <w:bookmarkStart w:id="0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B47E91" w14:paraId="459C7E18" w14:textId="77777777" w:rsidTr="008D5BA4">
        <w:trPr>
          <w:trHeight w:val="460"/>
        </w:trPr>
        <w:tc>
          <w:tcPr>
            <w:tcW w:w="2122" w:type="dxa"/>
            <w:vAlign w:val="center"/>
          </w:tcPr>
          <w:p w14:paraId="53308478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0756D5BA" w14:textId="77777777" w:rsidR="001E7384" w:rsidRDefault="001E7384" w:rsidP="002F5F78">
            <w:pPr>
              <w:bidi/>
            </w:pPr>
          </w:p>
          <w:p w14:paraId="2951E3CA" w14:textId="77777777" w:rsidR="00B47E91" w:rsidRPr="001E7384" w:rsidRDefault="00B47E91" w:rsidP="002F5F78">
            <w:pPr>
              <w:bidi/>
              <w:rPr>
                <w:rtl/>
              </w:rPr>
            </w:pPr>
          </w:p>
        </w:tc>
      </w:tr>
      <w:tr w:rsidR="00B47E91" w14:paraId="5E96D16C" w14:textId="77777777" w:rsidTr="000912AB">
        <w:trPr>
          <w:trHeight w:val="810"/>
        </w:trPr>
        <w:tc>
          <w:tcPr>
            <w:tcW w:w="2122" w:type="dxa"/>
            <w:vAlign w:val="center"/>
          </w:tcPr>
          <w:p w14:paraId="1F9E4406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15A463D6" w14:textId="59A80388" w:rsidR="00B47E91" w:rsidRDefault="002F5F78" w:rsidP="002F5F78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</w:tr>
      <w:bookmarkEnd w:id="0"/>
      <w:tr w:rsidR="00B47E91" w14:paraId="59AF5213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5AECFD6A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50C2BBE6" w14:textId="1D9C63B5" w:rsidR="00B47E91" w:rsidRDefault="002F5F78" w:rsidP="002F5F78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5A81556D" w14:textId="77777777" w:rsidTr="000912AB">
        <w:trPr>
          <w:trHeight w:val="397"/>
        </w:trPr>
        <w:tc>
          <w:tcPr>
            <w:tcW w:w="2122" w:type="dxa"/>
            <w:vAlign w:val="center"/>
          </w:tcPr>
          <w:p w14:paraId="35EC95D8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503D4B5F" w14:textId="13A9CE6E" w:rsidR="00B47E91" w:rsidRDefault="002F5F78" w:rsidP="002F5F78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39DC8690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2EB70F3D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3FD06C6E" w14:textId="746103DC" w:rsidR="00B47E91" w:rsidRDefault="002F5F78" w:rsidP="002F5F78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22A43E31" w14:textId="77777777" w:rsidTr="00A9703E">
        <w:trPr>
          <w:trHeight w:val="454"/>
        </w:trPr>
        <w:tc>
          <w:tcPr>
            <w:tcW w:w="2122" w:type="dxa"/>
            <w:vAlign w:val="center"/>
          </w:tcPr>
          <w:p w14:paraId="5C230A8B" w14:textId="77777777"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4758543B" w14:textId="48DE0E13" w:rsidR="00B47E91" w:rsidRDefault="002F5F78" w:rsidP="002F5F78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240C47D3" w14:textId="77777777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11F2A0B7" w14:textId="77777777"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14:paraId="299DC8AD" w14:textId="77777777" w:rsidTr="00182151">
        <w:trPr>
          <w:trHeight w:val="968"/>
        </w:trPr>
        <w:tc>
          <w:tcPr>
            <w:tcW w:w="2122" w:type="dxa"/>
            <w:vAlign w:val="center"/>
          </w:tcPr>
          <w:p w14:paraId="062C3E1A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7D163F8F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حضور فعال للمحاضرات وورش العمل التطبيقية</w:t>
            </w:r>
          </w:p>
          <w:p w14:paraId="59915499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المشاركة في ورش العمل الجماعية</w:t>
            </w:r>
          </w:p>
          <w:p w14:paraId="376750F7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العمل الفردي: إعداد العروض التقديمية، والبحث في دراسات الحالة، وتطوير المشروع الريادي</w:t>
            </w:r>
          </w:p>
          <w:p w14:paraId="1199F657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المبادرة: اقتراح أفكار مبتكرة، والمشاركة في المناقشات الجماعية، وتقبّل النقد البنّاء</w:t>
            </w:r>
          </w:p>
          <w:p w14:paraId="5A8C1C94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التعاون: العمل الجماعي، وتقاسم المسؤوليات، وحل النزاعات</w:t>
            </w:r>
          </w:p>
          <w:p w14:paraId="4C3143B7" w14:textId="77777777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التواصل: تقديم عروض شفهية واضحة وموجزة (عرض الأفكار)، وكتابة المقترحات</w:t>
            </w:r>
          </w:p>
          <w:p w14:paraId="6A5713C1" w14:textId="18FF972E" w:rsidR="00B47E91" w:rsidRDefault="002D424E" w:rsidP="002D424E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• الشغف بالابتكار: رصد الاتجاهات التكنولوجية، وتحديد الاحتياجات غير </w:t>
            </w:r>
            <w:proofErr w:type="spellStart"/>
            <w:r>
              <w:rPr>
                <w:rFonts w:cs="Arial"/>
                <w:rtl/>
              </w:rPr>
              <w:t>الملباة</w:t>
            </w:r>
            <w:proofErr w:type="spellEnd"/>
          </w:p>
        </w:tc>
      </w:tr>
      <w:tr w:rsidR="00B47E91" w14:paraId="16C82764" w14:textId="77777777" w:rsidTr="00182151">
        <w:trPr>
          <w:trHeight w:val="810"/>
        </w:trPr>
        <w:tc>
          <w:tcPr>
            <w:tcW w:w="2122" w:type="dxa"/>
            <w:vAlign w:val="center"/>
          </w:tcPr>
          <w:p w14:paraId="25286E77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0F57C909" w14:textId="3A4FA53A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توفير بيئة تعليمية محفزة: دورات نظرية منظمة، ودراسات حالة ملهمة، وعروض تقديمية من رواد الأعمال والخريجين.</w:t>
            </w:r>
          </w:p>
          <w:p w14:paraId="564C8A58" w14:textId="457BD2B8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تعزيز الإبداع: أدوات عملية وعمليات توليد أفكار مُيسّرة.</w:t>
            </w:r>
          </w:p>
          <w:p w14:paraId="0C0E0912" w14:textId="1C826762" w:rsidR="002D424E" w:rsidRDefault="002D424E" w:rsidP="002D424E">
            <w:pPr>
              <w:bidi/>
            </w:pPr>
            <w:r>
              <w:rPr>
                <w:rFonts w:cs="Arial"/>
                <w:rtl/>
              </w:rPr>
              <w:t>• تقييم المشاركة والتقدم: متابعة المشاركة في ورش العمل، وجودة العروض التقديمية الجماعية، ومدى ملاءمة المشاريع المقترحة.</w:t>
            </w:r>
          </w:p>
          <w:p w14:paraId="1B228800" w14:textId="117EB894" w:rsidR="00B47E91" w:rsidRDefault="002D424E" w:rsidP="002D424E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• تشجيع روح المبادرة: رفع مستوى الوعي بالفرص المتاحة في علوم الحياة، وتشجيع المخاطرة المحسوبة.</w:t>
            </w:r>
          </w:p>
        </w:tc>
      </w:tr>
    </w:tbl>
    <w:p w14:paraId="179BF46F" w14:textId="77777777"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14:paraId="0780E53A" w14:textId="77777777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14:paraId="54FCF647" w14:textId="77777777"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14:paraId="6BF62FCA" w14:textId="77777777" w:rsidTr="00182151">
        <w:trPr>
          <w:trHeight w:val="968"/>
        </w:trPr>
        <w:tc>
          <w:tcPr>
            <w:tcW w:w="1980" w:type="dxa"/>
            <w:vAlign w:val="center"/>
          </w:tcPr>
          <w:p w14:paraId="76E696F7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14:paraId="073A8B14" w14:textId="28BD3ECF" w:rsidR="00B47E91" w:rsidRPr="00633A71" w:rsidRDefault="002D424E" w:rsidP="002D424E">
            <w:pPr>
              <w:autoSpaceDE w:val="0"/>
              <w:autoSpaceDN w:val="0"/>
              <w:adjustRightInd w:val="0"/>
              <w:rPr>
                <w:rtl/>
              </w:rPr>
            </w:pPr>
            <w:r w:rsidRPr="00B536B0">
              <w:rPr>
                <w:rFonts w:asciiTheme="majorBidi" w:hAnsiTheme="majorBidi" w:cstheme="majorBidi"/>
                <w:lang w:val="en-US"/>
              </w:rPr>
              <w:t xml:space="preserve">• Blank, S. (2013). </w:t>
            </w:r>
            <w:r w:rsidRPr="00B536B0">
              <w:rPr>
                <w:rFonts w:asciiTheme="majorBidi" w:hAnsiTheme="majorBidi" w:cstheme="majorBidi"/>
                <w:i/>
                <w:iCs/>
                <w:lang w:val="en-US"/>
              </w:rPr>
              <w:t>The lean startup: How today's entrepreneurs use continuous innovation to create radically successful businesses</w:t>
            </w:r>
            <w:r w:rsidRPr="00B536B0">
              <w:rPr>
                <w:rFonts w:asciiTheme="majorBidi" w:hAnsiTheme="majorBidi" w:cstheme="majorBidi"/>
                <w:lang w:val="en-US"/>
              </w:rPr>
              <w:t>. Crown Publishing Group.</w:t>
            </w:r>
            <w:r w:rsidRPr="00B536B0">
              <w:rPr>
                <w:rFonts w:asciiTheme="majorBidi" w:hAnsiTheme="majorBidi" w:cstheme="majorBidi"/>
                <w:lang w:val="en-US"/>
              </w:rPr>
              <w:br/>
              <w:t xml:space="preserve">• Drucker, P. F. (1985). </w:t>
            </w:r>
            <w:r w:rsidRPr="00B536B0">
              <w:rPr>
                <w:rFonts w:asciiTheme="majorBidi" w:hAnsiTheme="majorBidi" w:cstheme="majorBidi"/>
                <w:i/>
                <w:iCs/>
                <w:lang w:val="en-US"/>
              </w:rPr>
              <w:t>Innovation and entrepreneurship: Practice and principles</w:t>
            </w:r>
            <w:r w:rsidRPr="00B536B0">
              <w:rPr>
                <w:rFonts w:asciiTheme="majorBidi" w:hAnsiTheme="majorBidi" w:cstheme="majorBidi"/>
                <w:lang w:val="en-US"/>
              </w:rPr>
              <w:t>. Harper &amp; Row.</w:t>
            </w:r>
            <w:r w:rsidRPr="00B536B0">
              <w:rPr>
                <w:rFonts w:asciiTheme="majorBidi" w:hAnsiTheme="majorBidi" w:cstheme="majorBidi"/>
                <w:lang w:val="en-US"/>
              </w:rPr>
              <w:br/>
              <w:t xml:space="preserve">• Kuratko, D. F. (2016). </w:t>
            </w:r>
            <w:r w:rsidRPr="00B536B0">
              <w:rPr>
                <w:rFonts w:asciiTheme="majorBidi" w:hAnsiTheme="majorBidi" w:cstheme="majorBidi"/>
                <w:i/>
                <w:iCs/>
                <w:lang w:val="en-US"/>
              </w:rPr>
              <w:t>Entrepreneurship: Theory, process, and practice</w:t>
            </w:r>
            <w:r w:rsidRPr="00B536B0">
              <w:rPr>
                <w:rFonts w:asciiTheme="majorBidi" w:hAnsiTheme="majorBidi" w:cstheme="majorBidi"/>
                <w:lang w:val="en-US"/>
              </w:rPr>
              <w:t xml:space="preserve"> (10th ed.). Cengage Learning.</w:t>
            </w:r>
            <w:r w:rsidRPr="00B536B0">
              <w:rPr>
                <w:rFonts w:asciiTheme="majorBidi" w:hAnsiTheme="majorBidi" w:cstheme="majorBidi"/>
                <w:lang w:val="en-US"/>
              </w:rPr>
              <w:br/>
              <w:t xml:space="preserve">• Schilling, M. A. (2020). </w:t>
            </w:r>
            <w:r w:rsidRPr="00B536B0">
              <w:rPr>
                <w:rFonts w:asciiTheme="majorBidi" w:hAnsiTheme="majorBidi" w:cstheme="majorBidi"/>
                <w:i/>
                <w:iCs/>
                <w:lang w:val="en-US"/>
              </w:rPr>
              <w:t>Strategic management of technological innovation</w:t>
            </w:r>
            <w:r w:rsidRPr="00B536B0">
              <w:rPr>
                <w:rFonts w:asciiTheme="majorBidi" w:hAnsiTheme="majorBidi" w:cstheme="majorBidi"/>
                <w:lang w:val="en-US"/>
              </w:rPr>
              <w:t xml:space="preserve"> (6th ed.). McGraw-Hill Education.</w:t>
            </w:r>
          </w:p>
        </w:tc>
      </w:tr>
      <w:tr w:rsidR="00B47E91" w14:paraId="5AB27F0A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5E945B0E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7C761FE5" w14:textId="51C4CEC0" w:rsidR="00B47E91" w:rsidRDefault="002D424E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14:paraId="5B6F9390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0CC07D60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14:paraId="4F967E14" w14:textId="7FD708DC" w:rsidR="00B47E91" w:rsidRDefault="00CD61D3" w:rsidP="003E33E1">
            <w:pPr>
              <w:bidi/>
              <w:rPr>
                <w:lang w:bidi="ar-DZ"/>
              </w:rPr>
            </w:pPr>
            <w:r>
              <w:rPr>
                <w:rFonts w:hint="cs"/>
                <w:rtl/>
              </w:rPr>
              <w:t xml:space="preserve"> مطبوعة الم</w:t>
            </w:r>
            <w:r w:rsidR="002D424E">
              <w:rPr>
                <w:rFonts w:hint="cs"/>
                <w:rtl/>
                <w:lang w:bidi="ar-DZ"/>
              </w:rPr>
              <w:t>قياس</w:t>
            </w:r>
          </w:p>
        </w:tc>
      </w:tr>
      <w:tr w:rsidR="00B47E91" w14:paraId="3F012FE7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627CF465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14:paraId="6EB8B4E9" w14:textId="777BED29" w:rsidR="00B47E91" w:rsidRDefault="00CD61D3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منظة الصحة </w:t>
            </w:r>
            <w:proofErr w:type="spellStart"/>
            <w:r>
              <w:rPr>
                <w:rFonts w:hint="cs"/>
                <w:rtl/>
              </w:rPr>
              <w:t>العا</w:t>
            </w:r>
            <w:proofErr w:type="spellEnd"/>
            <w:r w:rsidR="002D424E">
              <w:rPr>
                <w:rFonts w:hint="cs"/>
                <w:rtl/>
                <w:lang w:bidi="ar-DZ"/>
              </w:rPr>
              <w:t>ل</w:t>
            </w:r>
            <w:r>
              <w:rPr>
                <w:rFonts w:hint="cs"/>
                <w:rtl/>
              </w:rPr>
              <w:t xml:space="preserve">مية، موقع اليونسكو </w:t>
            </w:r>
            <w:r w:rsidR="002D424E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 xml:space="preserve">موقع الجريدة الرسمية </w:t>
            </w:r>
          </w:p>
        </w:tc>
      </w:tr>
    </w:tbl>
    <w:p w14:paraId="2B978211" w14:textId="77777777" w:rsidR="007E39E8" w:rsidRDefault="007E39E8" w:rsidP="00383FD6">
      <w:pPr>
        <w:bidi/>
      </w:pPr>
    </w:p>
    <w:p w14:paraId="6E659526" w14:textId="77777777" w:rsidR="009B73C9" w:rsidRDefault="00A803BD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7BDE0" wp14:editId="0BDC29F2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0C7379" w14:textId="77777777"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88967679">
    <w:abstractNumId w:val="3"/>
  </w:num>
  <w:num w:numId="2" w16cid:durableId="1501848947">
    <w:abstractNumId w:val="2"/>
  </w:num>
  <w:num w:numId="3" w16cid:durableId="1632007996">
    <w:abstractNumId w:val="2"/>
  </w:num>
  <w:num w:numId="4" w16cid:durableId="1939094007">
    <w:abstractNumId w:val="2"/>
  </w:num>
  <w:num w:numId="5" w16cid:durableId="2020960669">
    <w:abstractNumId w:val="7"/>
  </w:num>
  <w:num w:numId="6" w16cid:durableId="1642078372">
    <w:abstractNumId w:val="7"/>
  </w:num>
  <w:num w:numId="7" w16cid:durableId="1471288638">
    <w:abstractNumId w:val="7"/>
  </w:num>
  <w:num w:numId="8" w16cid:durableId="1339506441">
    <w:abstractNumId w:val="7"/>
  </w:num>
  <w:num w:numId="9" w16cid:durableId="6519189">
    <w:abstractNumId w:val="7"/>
  </w:num>
  <w:num w:numId="10" w16cid:durableId="197815052">
    <w:abstractNumId w:val="7"/>
  </w:num>
  <w:num w:numId="11" w16cid:durableId="1480608640">
    <w:abstractNumId w:val="7"/>
  </w:num>
  <w:num w:numId="12" w16cid:durableId="1380933268">
    <w:abstractNumId w:val="6"/>
  </w:num>
  <w:num w:numId="13" w16cid:durableId="1994210164">
    <w:abstractNumId w:val="0"/>
  </w:num>
  <w:num w:numId="14" w16cid:durableId="562106650">
    <w:abstractNumId w:val="5"/>
  </w:num>
  <w:num w:numId="15" w16cid:durableId="1534998725">
    <w:abstractNumId w:val="1"/>
  </w:num>
  <w:num w:numId="16" w16cid:durableId="1526753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5369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D424E"/>
    <w:rsid w:val="002E4456"/>
    <w:rsid w:val="002F5F78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96F27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67EA2"/>
    <w:rsid w:val="00770375"/>
    <w:rsid w:val="007A62DA"/>
    <w:rsid w:val="007C31EF"/>
    <w:rsid w:val="007E39E8"/>
    <w:rsid w:val="007E78C1"/>
    <w:rsid w:val="007F07BD"/>
    <w:rsid w:val="007F0E8E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803BD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D61D3"/>
    <w:rsid w:val="00CF6046"/>
    <w:rsid w:val="00D06025"/>
    <w:rsid w:val="00D144DB"/>
    <w:rsid w:val="00D14FFF"/>
    <w:rsid w:val="00D172AC"/>
    <w:rsid w:val="00D4787E"/>
    <w:rsid w:val="00D75F05"/>
    <w:rsid w:val="00DA214D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C4F7A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31C83"/>
  <w15:docId w15:val="{DF36972D-AA8A-459E-901F-B58FDCD2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mmmEl@yahoo.fr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2</Pages>
  <Words>457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2</cp:revision>
  <cp:lastPrinted>2023-01-23T10:57:00Z</cp:lastPrinted>
  <dcterms:created xsi:type="dcterms:W3CDTF">2026-07-15T17:29:00Z</dcterms:created>
  <dcterms:modified xsi:type="dcterms:W3CDTF">2026-07-15T17:29:00Z</dcterms:modified>
</cp:coreProperties>
</file>